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F8" w:rsidRPr="005852F8" w:rsidRDefault="005852F8" w:rsidP="00E212F3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38"/>
          <w:szCs w:val="48"/>
          <w:lang w:eastAsia="ru-RU"/>
        </w:rPr>
        <w:t>Модуль «Гражд</w:t>
      </w:r>
      <w:bookmarkStart w:id="0" w:name="_GoBack"/>
      <w:bookmarkEnd w:id="0"/>
      <w:r w:rsidRPr="005852F8">
        <w:rPr>
          <w:rFonts w:ascii="Montserrat" w:eastAsia="Times New Roman" w:hAnsi="Montserrat" w:cs="Times New Roman"/>
          <w:b/>
          <w:bCs/>
          <w:color w:val="212529"/>
          <w:sz w:val="38"/>
          <w:szCs w:val="48"/>
          <w:lang w:eastAsia="ru-RU"/>
        </w:rPr>
        <w:t>анин и патриот»</w:t>
      </w: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Цель модуля:</w:t>
      </w:r>
      <w:r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личности обучающегося на основе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Задачи модуля: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знаний обучающихся о символике России;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патриотического сознания, чувства верности своему Отечеству;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у обучающихся уважения к памяти защитников Отечества и подвигам Героев Отечества, историческим символам и памятникам Отечества;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правовой и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антикоррупционного мировоззрения.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 рамках данного модуля реализуются следующие направления воспитательной работы: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Гражданско-патриотическое и правовое воспитание;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Профилактика терроризма и экстремизма в молодежной среде.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Модуль «Гражданин и патриот» реализуется через организацию</w:t>
      </w:r>
      <w:r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и проведение мероприятий различного уровня.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Реализуя данный модуль, Индустриальный институт на принципах социального партнерства взаимодействует с организациями и общероссийскими общественными движениями в сфере патриотического направления и молодежной политике, профилактике терроризма и экстремизма в молодежной среде.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Так,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традиционными мероприятиями в этом направлении стали: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Час памяти «Молодёжь за культуру мира», приуроченный ко Дню солидарности в борьбе с терроризмом (Центр национальных культур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Экскурсии в молодежный центр КВАНТОРИУМ, АУ «Мастерская талантов «Сибириус»»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Региональный проект «Студенческая неделя добра в Югре»: встречи с психологами, специалистами, представителями общественных движений; проведение акций;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Мероприятия, посвященные Дню основания города Нефтеюганска «Любимый сердцем город»;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Акция «День памяти жертв политических репрессий»;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Городской фестиваль «Юганск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многоликий» в рамках программы укрепления межнационального и межконфессионального согласия, поддержки развитие языков и культуры народов РФ, проживающих на территории муниципального образования;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Информационно-просветительские занятия патриотической направленности «Разговоры о важном» согласно календарного плана;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Выставки,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квизы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патриотического направления (МБУК «Городская библиотека»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Выступления перед обучающимися адвокатов в рамках Дня правовой помощи детям;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Тематические студенческие флэш-мобы патриотического направления;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Тематические литературные гостиные в рамках патриотического направления: «Самые важные слова о маме» (Ко дню матери); День памяти Александра Сергеевича Пушкина и другие;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Челледжи, ярмарки и другие мероприятия в рамках празднования Дня народного единства;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к Международному Дню толерантности «Югра – территория толерантности и дружбы»: выставка национальных культур, (предметы национального обихода, национальная одежда); видеоролики и презентации на заданную тему и др.;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Международный день добровольца в России: беседы по группам о добровольцах-волонтерах, формирование групп волонтеров, мероприятия помощи в рамках волонтерского движения;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День Героев Отечества: цикл мероприятий о Героях Отечества (видеоролики, сообщения);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Дня Конституции Российской Федерации;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Международного дня родного языка;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Праздничные концерты, </w:t>
      </w:r>
      <w:proofErr w:type="gram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спортивные конкурсные программы</w:t>
      </w:r>
      <w:proofErr w:type="gram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посвященные Дню защитника Отечества;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Праздничные концерты, конкурсные программы, посвященные Международному женскому дню 8 марта;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Дня воссоединения Крыма с Россией;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Месячник антинаркотических мероприятия и популяризации ЗОЖ (здорового образа жизни). Проведение мероприятий в соответствии с Планом;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активистами, добровольцами, волонтерами, участниками специальной военной операции (МБУК «Городская библиотека»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ветеранами боевых действий, волонтерами Общероссийского общественного движения «Ветераны России» РО по ХМАО-Югре, Межрегиональной татаро-башкирской общественной организации «Тартип», Межрегиональной общественной организации «Братство ветеранов 245 полка»;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молодогвардейцами, активистами Молодой Гвардии Единой России;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со студентами и представителями РДДМ «Движение Первых»;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обучающихся института с психологами БУ ХМАО-Югры «Нефтеюганский комплексный центр социального обслуживания населения»;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Профориентационные мероприятия, встречи с учащимися МБОУ СОШ города Нефтеюганск;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Проект «Студенческая медиастудия «ФЛИН»» Медиапрактикум "Улучшай" г.Ханты-Мансийск;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Городские конкурсы социальных </w:t>
      </w:r>
      <w:proofErr w:type="gram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видео-роликов</w:t>
      </w:r>
      <w:proofErr w:type="gram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патриотической направленности;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Международная акция «Большой этнографический диктант» (МБУК «Городская библиотека»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Акции по оказанию гуманитарной помощи для военнослужащих и мирных жителей в зоне СВО; мероприятия по участию в гуманитарной помощи для военнослужащих в зоне специальной военной операции (Автономная некоммерческая организация «Тепло для солдат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Z»; Общероссийское общественное движение «Ветераны России» РО по ХМАО-Югре и др.);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Оказание помощи волонтерам Нефтеюганска «Тепло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для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солдата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Z» для военных в зоне СВО: плетение маскировочных сетей (г. Нефтеюганс</w:t>
      </w:r>
      <w:r w:rsidRPr="005852F8">
        <w:rPr>
          <w:rFonts w:ascii="Montserrat" w:eastAsia="Times New Roman" w:hAnsi="Montserrat" w:cs="Times New Roman" w:hint="eastAsia"/>
          <w:color w:val="212529"/>
          <w:sz w:val="26"/>
          <w:szCs w:val="36"/>
          <w:lang w:eastAsia="ru-RU"/>
        </w:rPr>
        <w:t>к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Мастерская по плетению маскировочных сетей);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Круглые столы по теме «Межнациональные отношения в молодёжной среде» (МБУК «Центр национальных культур»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Мероприятия - семинары, посвященные предупреждению распространения идеологии терроризма (МБУК «Городская библиотека»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Интеллектуальная игра «Освобождение Донбасса. История и современность». Юношеская библиотека МБУ «ЦБС г. Макеевки» совместно с МБУК «Городская библиотека» г. Нефтеюганска;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патриотической направленности в рамках календарных дат «День воинской славы России»: День разгрома советскими войсками немецко-фашистских войск в Сталинградской битве; День памяти о россиянах, исполнявших служебный долг за пределами Отечества. День вывода советских войск из Афганистана и другие;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Акции, праздничные мероприятия, посвященные 9 мая - Дню победы;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Акции «День памяти и скорби - день начала Великой Отечественной Войны»; «Свеча памяти»;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Классные часы, посвященные патриотическому направлению;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Другие мероприятия, в том числе организованные совместно с МБУК «Городская библиотека», Центр молодежных инициатив, Центр национальных культур, Молодой Гвардией Единой России города Нефтеюганск, ООО «Ветераны России» РО по ХМАО Югре и других организаций, общероссийских общественных движений.</w:t>
      </w:r>
    </w:p>
    <w:p w:rsidR="00B17120" w:rsidRPr="005852F8" w:rsidRDefault="00B17120">
      <w:pPr>
        <w:rPr>
          <w:sz w:val="12"/>
        </w:rPr>
      </w:pPr>
    </w:p>
    <w:sectPr w:rsidR="00B17120" w:rsidRPr="005852F8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473525"/>
    <w:rsid w:val="005852F8"/>
    <w:rsid w:val="00B17120"/>
    <w:rsid w:val="00E212F3"/>
    <w:rsid w:val="00F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2025-10-06T09:53:00Z</dcterms:created>
  <dcterms:modified xsi:type="dcterms:W3CDTF">2025-10-30T11:16:00Z</dcterms:modified>
</cp:coreProperties>
</file>